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F6" w:rsidRPr="000957F6" w:rsidRDefault="000957F6" w:rsidP="000957F6">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0957F6">
        <w:rPr>
          <w:rFonts w:ascii="Arial" w:eastAsia="Times New Roman" w:hAnsi="Arial" w:cs="Arial"/>
          <w:noProof/>
          <w:color w:val="000000"/>
          <w:sz w:val="20"/>
          <w:szCs w:val="20"/>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0957F6" w:rsidRPr="000957F6" w:rsidRDefault="000957F6" w:rsidP="000957F6">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0957F6">
        <w:rPr>
          <w:rFonts w:ascii="Arial" w:eastAsia="Times New Roman" w:hAnsi="Arial" w:cs="Arial"/>
          <w:b/>
          <w:bCs/>
          <w:color w:val="000000"/>
          <w:sz w:val="18"/>
          <w:szCs w:val="18"/>
          <w:bdr w:val="none" w:sz="0" w:space="0" w:color="auto" w:frame="1"/>
          <w:lang w:eastAsia="uk-UA"/>
        </w:rPr>
        <w:t>Україна</w:t>
      </w:r>
    </w:p>
    <w:p w:rsidR="000957F6" w:rsidRPr="000957F6" w:rsidRDefault="000957F6" w:rsidP="000957F6">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0957F6">
        <w:rPr>
          <w:rFonts w:ascii="Arial" w:eastAsia="Times New Roman" w:hAnsi="Arial" w:cs="Arial"/>
          <w:b/>
          <w:bCs/>
          <w:color w:val="000000"/>
          <w:spacing w:val="40"/>
          <w:sz w:val="18"/>
          <w:szCs w:val="18"/>
          <w:bdr w:val="none" w:sz="0" w:space="0" w:color="auto" w:frame="1"/>
          <w:lang w:eastAsia="uk-UA"/>
        </w:rPr>
        <w:t>ЧЕРНІГІВСЬКА ОБЛАСНА РАДА</w:t>
      </w:r>
    </w:p>
    <w:p w:rsidR="000957F6" w:rsidRPr="000957F6" w:rsidRDefault="000957F6" w:rsidP="000957F6">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0957F6">
        <w:rPr>
          <w:rFonts w:ascii="Arial" w:eastAsia="Times New Roman" w:hAnsi="Arial" w:cs="Arial"/>
          <w:b/>
          <w:bCs/>
          <w:color w:val="000000"/>
          <w:spacing w:val="40"/>
          <w:sz w:val="18"/>
          <w:szCs w:val="18"/>
          <w:bdr w:val="none" w:sz="0" w:space="0" w:color="auto" w:frame="1"/>
          <w:lang w:eastAsia="uk-UA"/>
        </w:rPr>
        <w:t>РІШЕННЯ</w:t>
      </w:r>
    </w:p>
    <w:p w:rsidR="000957F6" w:rsidRPr="000957F6" w:rsidRDefault="000957F6" w:rsidP="000957F6">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0957F6">
        <w:rPr>
          <w:rFonts w:ascii="Arial" w:eastAsia="Times New Roman" w:hAnsi="Arial" w:cs="Arial"/>
          <w:color w:val="000000"/>
          <w:sz w:val="18"/>
          <w:szCs w:val="18"/>
          <w:bdr w:val="none" w:sz="0" w:space="0" w:color="auto" w:frame="1"/>
          <w:lang w:eastAsia="uk-UA"/>
        </w:rPr>
        <w:t>(двадцять третя сесія шостого скликання)</w:t>
      </w:r>
    </w:p>
    <w:p w:rsidR="000957F6" w:rsidRPr="000957F6" w:rsidRDefault="000957F6" w:rsidP="000957F6">
      <w:pPr>
        <w:spacing w:after="0" w:line="240" w:lineRule="auto"/>
        <w:rPr>
          <w:rFonts w:ascii="Times New Roman" w:eastAsia="Times New Roman" w:hAnsi="Times New Roman" w:cs="Times New Roman"/>
          <w:sz w:val="24"/>
          <w:szCs w:val="24"/>
          <w:lang w:eastAsia="uk-UA"/>
        </w:rPr>
      </w:pP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23 січня 2015 року</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proofErr w:type="spellStart"/>
      <w:r w:rsidRPr="000957F6">
        <w:rPr>
          <w:rFonts w:ascii="Arial" w:eastAsia="Times New Roman" w:hAnsi="Arial" w:cs="Arial"/>
          <w:color w:val="000000"/>
          <w:sz w:val="18"/>
          <w:szCs w:val="18"/>
          <w:bdr w:val="none" w:sz="0" w:space="0" w:color="auto" w:frame="1"/>
          <w:shd w:val="clear" w:color="auto" w:fill="FFFFFF"/>
          <w:lang w:eastAsia="uk-UA"/>
        </w:rPr>
        <w:t>м.Чернігів</w:t>
      </w:r>
      <w:proofErr w:type="spellEnd"/>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Про Програму покращання матеріально-технічного забезпечення</w:t>
      </w:r>
      <w:r w:rsidRPr="000957F6">
        <w:rPr>
          <w:rFonts w:ascii="Arial" w:eastAsia="Times New Roman" w:hAnsi="Arial" w:cs="Arial"/>
          <w:color w:val="000000"/>
          <w:sz w:val="18"/>
          <w:szCs w:val="18"/>
          <w:bdr w:val="none" w:sz="0" w:space="0" w:color="auto" w:frame="1"/>
          <w:shd w:val="clear" w:color="auto" w:fill="FFFFFF"/>
          <w:lang w:eastAsia="uk-UA"/>
        </w:rPr>
        <w:br/>
        <w:t>військових частин, що дислокуються на території Чернігівської області,</w:t>
      </w:r>
      <w:r w:rsidRPr="000957F6">
        <w:rPr>
          <w:rFonts w:ascii="Arial" w:eastAsia="Times New Roman" w:hAnsi="Arial" w:cs="Arial"/>
          <w:color w:val="000000"/>
          <w:sz w:val="18"/>
          <w:szCs w:val="18"/>
          <w:bdr w:val="none" w:sz="0" w:space="0" w:color="auto" w:frame="1"/>
          <w:shd w:val="clear" w:color="auto" w:fill="FFFFFF"/>
          <w:lang w:eastAsia="uk-UA"/>
        </w:rPr>
        <w:br/>
        <w:t>військовозобов’язаних, призваних за мобілізацією, та добровольців,</w:t>
      </w:r>
      <w:r w:rsidRPr="000957F6">
        <w:rPr>
          <w:rFonts w:ascii="Arial" w:eastAsia="Times New Roman" w:hAnsi="Arial" w:cs="Arial"/>
          <w:color w:val="000000"/>
          <w:sz w:val="18"/>
          <w:szCs w:val="18"/>
          <w:bdr w:val="none" w:sz="0" w:space="0" w:color="auto" w:frame="1"/>
          <w:shd w:val="clear" w:color="auto" w:fill="FFFFFF"/>
          <w:lang w:eastAsia="uk-UA"/>
        </w:rPr>
        <w:br/>
        <w:t>які беруть участь в антитерористичній операції на 2015 рік</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З метою сприяння військовим частинам,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мобілізаційну підготовку та мобілізацію», керуючись пунктом 16 частини 1 статті 43 Закону України «Про місцеве самоврядування в Україні», обласна рада вирішила:</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1.Затвердити Програму покращання матеріально-технічного забезпечення військових частин, що дислокуються на території Чернігівської області, військовозобов’язаних, призваних за мобілізацією, та добровольців, які беруть участь в антитерористичній операції на 2015 рік (далі - Програма), що </w:t>
      </w:r>
      <w:hyperlink r:id="rId5" w:tgtFrame="_blank" w:history="1">
        <w:r w:rsidRPr="000957F6">
          <w:rPr>
            <w:rFonts w:ascii="Arial" w:eastAsia="Times New Roman" w:hAnsi="Arial" w:cs="Arial"/>
            <w:color w:val="0000FF"/>
            <w:sz w:val="18"/>
            <w:szCs w:val="18"/>
            <w:u w:val="single"/>
            <w:bdr w:val="none" w:sz="0" w:space="0" w:color="auto" w:frame="1"/>
            <w:lang w:eastAsia="uk-UA"/>
          </w:rPr>
          <w:t>додається</w:t>
        </w:r>
      </w:hyperlink>
      <w:r w:rsidRPr="000957F6">
        <w:rPr>
          <w:rFonts w:ascii="Arial" w:eastAsia="Times New Roman" w:hAnsi="Arial" w:cs="Arial"/>
          <w:color w:val="000000"/>
          <w:sz w:val="18"/>
          <w:szCs w:val="18"/>
          <w:bdr w:val="none" w:sz="0" w:space="0" w:color="auto" w:frame="1"/>
          <w:shd w:val="clear" w:color="auto" w:fill="FFFFFF"/>
          <w:lang w:eastAsia="uk-UA"/>
        </w:rPr>
        <w:t>.</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2.Обласній державній адміністрації:</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2.1.Забезпечити організаційне виконання Програми.</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2.2.При формуванні обласного бюджету та внесенні змін до нього передбачати виділення коштів на виконання заходів Програми в межах фінансових можливостей бюджету.</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18"/>
          <w:szCs w:val="18"/>
          <w:bdr w:val="none" w:sz="0" w:space="0" w:color="auto" w:frame="1"/>
          <w:shd w:val="clear" w:color="auto" w:fill="FFFFFF"/>
          <w:lang w:eastAsia="uk-UA"/>
        </w:rPr>
        <w:t>3.Контроль за виконанням рішення покласти на постійні комісії обласної ради з питань бюджету та фінансів, з питань законності, правопорядку, регламенту та депутатської етики.</w:t>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r w:rsidRPr="000957F6">
        <w:rPr>
          <w:rFonts w:ascii="Arial" w:eastAsia="Times New Roman" w:hAnsi="Arial" w:cs="Arial"/>
          <w:color w:val="000000"/>
          <w:sz w:val="20"/>
          <w:szCs w:val="20"/>
          <w:lang w:eastAsia="uk-UA"/>
        </w:rPr>
        <w:br/>
      </w:r>
    </w:p>
    <w:tbl>
      <w:tblPr>
        <w:tblW w:w="0" w:type="auto"/>
        <w:shd w:val="clear" w:color="auto" w:fill="FFFFFF"/>
        <w:tblCellMar>
          <w:left w:w="0" w:type="dxa"/>
          <w:right w:w="0" w:type="dxa"/>
        </w:tblCellMar>
        <w:tblLook w:val="04A0" w:firstRow="1" w:lastRow="0" w:firstColumn="1" w:lastColumn="0" w:noHBand="0" w:noVBand="1"/>
      </w:tblPr>
      <w:tblGrid>
        <w:gridCol w:w="4643"/>
        <w:gridCol w:w="1561"/>
      </w:tblGrid>
      <w:tr w:rsidR="000957F6" w:rsidRPr="000957F6" w:rsidTr="000957F6">
        <w:tc>
          <w:tcPr>
            <w:tcW w:w="4643" w:type="dxa"/>
            <w:tcBorders>
              <w:top w:val="nil"/>
              <w:left w:val="nil"/>
              <w:bottom w:val="single" w:sz="6" w:space="0" w:color="E0E0E0"/>
              <w:right w:val="nil"/>
            </w:tcBorders>
            <w:shd w:val="clear" w:color="auto" w:fill="auto"/>
            <w:tcMar>
              <w:top w:w="0" w:type="dxa"/>
              <w:left w:w="108" w:type="dxa"/>
              <w:bottom w:w="0" w:type="dxa"/>
              <w:right w:w="108" w:type="dxa"/>
            </w:tcMar>
            <w:vAlign w:val="bottom"/>
            <w:hideMark/>
          </w:tcPr>
          <w:p w:rsidR="000957F6" w:rsidRPr="000957F6" w:rsidRDefault="000957F6" w:rsidP="000957F6">
            <w:pPr>
              <w:spacing w:after="240" w:line="240" w:lineRule="auto"/>
              <w:rPr>
                <w:rFonts w:ascii="Arial" w:eastAsia="Times New Roman" w:hAnsi="Arial" w:cs="Arial"/>
                <w:color w:val="000000"/>
                <w:sz w:val="20"/>
                <w:szCs w:val="20"/>
                <w:lang w:eastAsia="uk-UA"/>
              </w:rPr>
            </w:pPr>
            <w:r w:rsidRPr="000957F6">
              <w:rPr>
                <w:rFonts w:ascii="Arial" w:eastAsia="Times New Roman" w:hAnsi="Arial" w:cs="Arial"/>
                <w:color w:val="000000"/>
                <w:sz w:val="18"/>
                <w:szCs w:val="18"/>
                <w:bdr w:val="none" w:sz="0" w:space="0" w:color="auto" w:frame="1"/>
                <w:lang w:eastAsia="uk-UA"/>
              </w:rPr>
              <w:t>Голова обласної ради</w:t>
            </w:r>
          </w:p>
        </w:tc>
        <w:tc>
          <w:tcPr>
            <w:tcW w:w="1561" w:type="dxa"/>
            <w:tcBorders>
              <w:top w:val="nil"/>
              <w:left w:val="single" w:sz="6" w:space="0" w:color="E0E0E0"/>
              <w:bottom w:val="single" w:sz="6" w:space="0" w:color="E0E0E0"/>
              <w:right w:val="nil"/>
            </w:tcBorders>
            <w:shd w:val="clear" w:color="auto" w:fill="auto"/>
            <w:tcMar>
              <w:top w:w="0" w:type="dxa"/>
              <w:left w:w="108" w:type="dxa"/>
              <w:bottom w:w="0" w:type="dxa"/>
              <w:right w:w="108" w:type="dxa"/>
            </w:tcMar>
            <w:vAlign w:val="bottom"/>
            <w:hideMark/>
          </w:tcPr>
          <w:p w:rsidR="000957F6" w:rsidRPr="000957F6" w:rsidRDefault="000957F6" w:rsidP="000957F6">
            <w:pPr>
              <w:spacing w:after="0" w:line="240" w:lineRule="auto"/>
              <w:rPr>
                <w:rFonts w:ascii="Arial" w:eastAsia="Times New Roman" w:hAnsi="Arial" w:cs="Arial"/>
                <w:color w:val="000000"/>
                <w:sz w:val="20"/>
                <w:szCs w:val="20"/>
                <w:lang w:eastAsia="uk-UA"/>
              </w:rPr>
            </w:pPr>
            <w:r w:rsidRPr="000957F6">
              <w:rPr>
                <w:rFonts w:ascii="Arial" w:eastAsia="Times New Roman" w:hAnsi="Arial" w:cs="Arial"/>
                <w:color w:val="000000"/>
                <w:sz w:val="18"/>
                <w:szCs w:val="18"/>
                <w:bdr w:val="none" w:sz="0" w:space="0" w:color="auto" w:frame="1"/>
                <w:lang w:eastAsia="uk-UA"/>
              </w:rPr>
              <w:t>М.В. Звєрєв</w:t>
            </w:r>
          </w:p>
        </w:tc>
      </w:tr>
    </w:tbl>
    <w:p w:rsidR="00BD1661" w:rsidRDefault="00BD1661">
      <w:bookmarkStart w:id="0" w:name="_GoBack"/>
      <w:bookmarkEnd w:id="0"/>
    </w:p>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F6"/>
    <w:rsid w:val="000957F6"/>
    <w:rsid w:val="00BD1661"/>
    <w:rsid w:val="00DA1C61"/>
    <w:rsid w:val="00E758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C28A8-5D36-46DB-A45C-9440F309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57F6"/>
    <w:rPr>
      <w:b/>
      <w:bCs/>
    </w:rPr>
  </w:style>
  <w:style w:type="character" w:styleId="a4">
    <w:name w:val="Hyperlink"/>
    <w:basedOn w:val="a0"/>
    <w:uiPriority w:val="99"/>
    <w:semiHidden/>
    <w:unhideWhenUsed/>
    <w:rsid w:val="00095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r.gov.ua/images/Razdely/Norm_docum/Rishennia/6_sklykannia/23_sesiya/progr_mat_tehn_zab_viysk_chast_2015.zip"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2019-12-20T07:49:00Z</dcterms:created>
  <dcterms:modified xsi:type="dcterms:W3CDTF">2019-12-20T07:50:00Z</dcterms:modified>
</cp:coreProperties>
</file>